
<file path=[Content_Types].xml><?xml version="1.0" encoding="utf-8"?>
<Types xmlns="http://schemas.openxmlformats.org/package/2006/content-types">
  <Default Extension="odttf" ContentType="application/vnd.openxmlformats-officedocument.obfuscatedFont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26ADB0" w14:textId="77777777" w:rsidR="0097687A" w:rsidRPr="00081B6D" w:rsidRDefault="00000000">
      <w:pPr>
        <w:rPr>
          <w:b/>
          <w:sz w:val="24"/>
          <w:szCs w:val="24"/>
        </w:rPr>
      </w:pPr>
      <w:r w:rsidRPr="00081B6D">
        <w:rPr>
          <w:b/>
          <w:sz w:val="24"/>
          <w:szCs w:val="24"/>
        </w:rPr>
        <w:t>A simplified energy-balance model for ice melt below debris</w:t>
      </w:r>
    </w:p>
    <w:p w14:paraId="14EA512D" w14:textId="142CDC75" w:rsidR="0017262A" w:rsidRPr="00081B6D" w:rsidRDefault="0017262A">
      <w:pPr>
        <w:rPr>
          <w:bCs/>
          <w:sz w:val="20"/>
          <w:szCs w:val="20"/>
          <w:u w:val="single"/>
        </w:rPr>
      </w:pPr>
      <w:r w:rsidRPr="00081B6D">
        <w:rPr>
          <w:bCs/>
          <w:sz w:val="20"/>
          <w:szCs w:val="20"/>
          <w:u w:val="single"/>
        </w:rPr>
        <w:t>By Michael McCarthy</w:t>
      </w:r>
    </w:p>
    <w:p w14:paraId="2575E4D9" w14:textId="77777777" w:rsidR="0017262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>This model simulat</w:t>
      </w:r>
      <w:r w:rsidR="0017262A" w:rsidRPr="00081B6D">
        <w:rPr>
          <w:sz w:val="20"/>
          <w:szCs w:val="20"/>
        </w:rPr>
        <w:t>es</w:t>
      </w:r>
      <w:r w:rsidRPr="00081B6D">
        <w:rPr>
          <w:sz w:val="20"/>
          <w:szCs w:val="20"/>
        </w:rPr>
        <w:t xml:space="preserve"> ice melt below debris at the surfaces of debris-covered glaciers</w:t>
      </w:r>
      <w:r w:rsidR="0017262A" w:rsidRPr="00081B6D">
        <w:rPr>
          <w:sz w:val="20"/>
          <w:szCs w:val="20"/>
        </w:rPr>
        <w:t xml:space="preserve"> using a simplified energy-balance approach</w:t>
      </w:r>
      <w:r w:rsidRPr="00081B6D">
        <w:rPr>
          <w:sz w:val="20"/>
          <w:szCs w:val="20"/>
        </w:rPr>
        <w:t xml:space="preserve">. </w:t>
      </w:r>
    </w:p>
    <w:p w14:paraId="7CE20390" w14:textId="5B903CDE" w:rsidR="0097687A" w:rsidRPr="00081B6D" w:rsidRDefault="00000000">
      <w:pPr>
        <w:rPr>
          <w:b/>
          <w:sz w:val="20"/>
          <w:szCs w:val="20"/>
        </w:rPr>
      </w:pPr>
      <w:r w:rsidRPr="00081B6D">
        <w:rPr>
          <w:sz w:val="20"/>
          <w:szCs w:val="20"/>
        </w:rPr>
        <w:t xml:space="preserve">It solves heat conduction through </w:t>
      </w:r>
      <w:r w:rsidR="00081B6D">
        <w:rPr>
          <w:sz w:val="20"/>
          <w:szCs w:val="20"/>
        </w:rPr>
        <w:t>the</w:t>
      </w:r>
      <w:r w:rsidRPr="00081B6D">
        <w:rPr>
          <w:sz w:val="20"/>
          <w:szCs w:val="20"/>
        </w:rPr>
        <w:t xml:space="preserve"> debris as such:</w:t>
      </w:r>
    </w:p>
    <w:tbl>
      <w:tblPr>
        <w:tblStyle w:val="a"/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6"/>
        <w:gridCol w:w="8323"/>
        <w:gridCol w:w="461"/>
      </w:tblGrid>
      <w:tr w:rsidR="0097687A" w:rsidRPr="00081B6D" w14:paraId="1B8F5626" w14:textId="77777777">
        <w:tc>
          <w:tcPr>
            <w:tcW w:w="236" w:type="dxa"/>
          </w:tcPr>
          <w:p w14:paraId="05AFA839" w14:textId="77777777" w:rsidR="0097687A" w:rsidRPr="00081B6D" w:rsidRDefault="0097687A">
            <w:pPr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8323" w:type="dxa"/>
          </w:tcPr>
          <w:p w14:paraId="3ED53E64" w14:textId="77777777" w:rsidR="0097687A" w:rsidRPr="00081B6D" w:rsidRDefault="00000000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ρ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d</m:t>
                    </m:r>
                  </m:sub>
                </m:sSub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d</m:t>
                    </m:r>
                  </m:sub>
                </m:sSub>
                <m:f>
                  <m:f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sub>
                    </m:sSub>
                  </m:num>
                  <m:den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∂t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</m:t>
                    </m:r>
                  </m:num>
                  <m:den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∂z</m:t>
                    </m:r>
                  </m:den>
                </m:f>
                <m:d>
                  <m:d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k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sub>
                    </m:sSub>
                    <m:f>
                      <m:f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fPr>
                      <m:num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∂</m:t>
                        </m:r>
                        <m:sSub>
                          <m:sSubPr>
                            <m:ctrlP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T</m:t>
                            </m:r>
                          </m:e>
                          <m:sub>
                            <m:r>
                              <w:rPr>
                                <w:rFonts w:ascii="Cambria Math" w:eastAsia="Cambria Math" w:hAnsi="Cambria Math" w:cs="Cambria Math"/>
                                <w:sz w:val="20"/>
                                <w:szCs w:val="20"/>
                              </w:rPr>
                              <m:t>d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∂z</m:t>
                        </m:r>
                      </m:den>
                    </m:f>
                  </m:e>
                </m:d>
              </m:oMath>
            </m:oMathPara>
          </w:p>
        </w:tc>
        <w:tc>
          <w:tcPr>
            <w:tcW w:w="461" w:type="dxa"/>
          </w:tcPr>
          <w:p w14:paraId="15C75833" w14:textId="77777777" w:rsidR="0097687A" w:rsidRPr="00081B6D" w:rsidRDefault="00000000">
            <w:pPr>
              <w:spacing w:line="480" w:lineRule="auto"/>
              <w:rPr>
                <w:sz w:val="20"/>
                <w:szCs w:val="20"/>
              </w:rPr>
            </w:pPr>
            <w:r w:rsidRPr="00081B6D">
              <w:rPr>
                <w:sz w:val="20"/>
                <w:szCs w:val="20"/>
              </w:rPr>
              <w:t>(1)</w:t>
            </w:r>
          </w:p>
        </w:tc>
      </w:tr>
    </w:tbl>
    <w:p w14:paraId="64E8BD6E" w14:textId="43588F8A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where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ρ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d</m:t>
            </m:r>
          </m:sub>
        </m:sSub>
      </m:oMath>
      <w:r w:rsidRPr="00081B6D">
        <w:rPr>
          <w:sz w:val="20"/>
          <w:szCs w:val="20"/>
        </w:rPr>
        <w:t xml:space="preserve"> is debris density,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d</m:t>
            </m:r>
          </m:sub>
        </m:sSub>
      </m:oMath>
      <w:r w:rsidRPr="00081B6D">
        <w:rPr>
          <w:sz w:val="20"/>
          <w:szCs w:val="20"/>
        </w:rPr>
        <w:t xml:space="preserve"> is debris specific heat capacity,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k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d</m:t>
            </m:r>
          </m:sub>
        </m:sSub>
      </m:oMath>
      <w:r w:rsidRPr="00081B6D">
        <w:rPr>
          <w:sz w:val="20"/>
          <w:szCs w:val="20"/>
        </w:rPr>
        <w:t xml:space="preserve"> is debris thermal conductivity,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t</m:t>
        </m:r>
      </m:oMath>
      <w:r w:rsidRPr="00081B6D">
        <w:rPr>
          <w:sz w:val="20"/>
          <w:szCs w:val="20"/>
        </w:rPr>
        <w:t xml:space="preserve"> is time,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z</m:t>
        </m:r>
      </m:oMath>
      <w:r w:rsidRPr="00081B6D">
        <w:rPr>
          <w:sz w:val="20"/>
          <w:szCs w:val="20"/>
        </w:rPr>
        <w:t xml:space="preserve"> is depth within the debris, and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d</m:t>
            </m:r>
          </m:sub>
        </m:sSub>
      </m:oMath>
      <w:r w:rsidRPr="00081B6D">
        <w:rPr>
          <w:sz w:val="20"/>
          <w:szCs w:val="20"/>
        </w:rPr>
        <w:t xml:space="preserve"> is debris temperature. </w:t>
      </w:r>
    </w:p>
    <w:p w14:paraId="4FB805B1" w14:textId="7D04DD4B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The boundary condition at the debris surface is </w:t>
      </w:r>
      <w:r w:rsidR="00081B6D">
        <w:rPr>
          <w:sz w:val="20"/>
          <w:szCs w:val="20"/>
        </w:rPr>
        <w:t>the</w:t>
      </w:r>
      <w:r w:rsidRPr="00081B6D">
        <w:rPr>
          <w:sz w:val="20"/>
          <w:szCs w:val="20"/>
        </w:rPr>
        <w:t xml:space="preserve"> simplified debris-surface energy balance:</w:t>
      </w:r>
    </w:p>
    <w:tbl>
      <w:tblPr>
        <w:tblStyle w:val="a0"/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6"/>
        <w:gridCol w:w="8323"/>
        <w:gridCol w:w="461"/>
      </w:tblGrid>
      <w:tr w:rsidR="0097687A" w:rsidRPr="00081B6D" w14:paraId="16FD3503" w14:textId="77777777">
        <w:tc>
          <w:tcPr>
            <w:tcW w:w="236" w:type="dxa"/>
          </w:tcPr>
          <w:p w14:paraId="61BF443F" w14:textId="77777777" w:rsidR="0097687A" w:rsidRPr="00081B6D" w:rsidRDefault="0097687A">
            <w:pPr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8323" w:type="dxa"/>
          </w:tcPr>
          <w:p w14:paraId="01AA02C7" w14:textId="77777777" w:rsidR="0097687A" w:rsidRPr="00081B6D" w:rsidRDefault="00000000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S↓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-S↑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a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0,t</m:t>
                        </m:r>
                      </m:e>
                    </m:d>
                  </m:e>
                </m:d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+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c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2</m:t>
                    </m:r>
                  </m:sub>
                </m:sSub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-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d</m:t>
                    </m:r>
                  </m:sub>
                </m:sSub>
                <m:f>
                  <m:f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0,t</m:t>
                        </m:r>
                      </m:e>
                    </m:d>
                  </m:num>
                  <m:den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∂z</m:t>
                    </m:r>
                  </m:den>
                </m:f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=0</m:t>
                </m:r>
              </m:oMath>
            </m:oMathPara>
          </w:p>
        </w:tc>
        <w:tc>
          <w:tcPr>
            <w:tcW w:w="461" w:type="dxa"/>
          </w:tcPr>
          <w:p w14:paraId="72393041" w14:textId="77777777" w:rsidR="0097687A" w:rsidRPr="00081B6D" w:rsidRDefault="00000000">
            <w:pPr>
              <w:spacing w:line="480" w:lineRule="auto"/>
              <w:rPr>
                <w:sz w:val="20"/>
                <w:szCs w:val="20"/>
              </w:rPr>
            </w:pPr>
            <w:r w:rsidRPr="00081B6D">
              <w:rPr>
                <w:sz w:val="20"/>
                <w:szCs w:val="20"/>
              </w:rPr>
              <w:t>(2)</w:t>
            </w:r>
          </w:p>
        </w:tc>
      </w:tr>
    </w:tbl>
    <w:p w14:paraId="0AE77BCD" w14:textId="77777777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where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S↓</m:t>
        </m:r>
      </m:oMath>
      <w:r w:rsidRPr="00081B6D">
        <w:rPr>
          <w:sz w:val="20"/>
          <w:szCs w:val="20"/>
        </w:rPr>
        <w:t xml:space="preserve"> is incoming shortwave radiation,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S↑</m:t>
        </m:r>
      </m:oMath>
      <w:r w:rsidRPr="00081B6D">
        <w:rPr>
          <w:sz w:val="20"/>
          <w:szCs w:val="20"/>
        </w:rPr>
        <w:t xml:space="preserve"> is outgoing shortwave radiation,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a</m:t>
            </m:r>
          </m:sub>
        </m:sSub>
      </m:oMath>
      <w:r w:rsidRPr="00081B6D">
        <w:rPr>
          <w:sz w:val="20"/>
          <w:szCs w:val="20"/>
        </w:rPr>
        <w:t xml:space="preserve"> is air temperature, and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1</m:t>
            </m:r>
          </m:sub>
        </m:sSub>
      </m:oMath>
      <w:r w:rsidRPr="00081B6D">
        <w:rPr>
          <w:sz w:val="20"/>
          <w:szCs w:val="20"/>
        </w:rPr>
        <w:t xml:space="preserve"> and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c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2</m:t>
            </m:r>
          </m:sub>
        </m:sSub>
      </m:oMath>
      <w:r w:rsidRPr="00081B6D">
        <w:rPr>
          <w:sz w:val="20"/>
          <w:szCs w:val="20"/>
        </w:rPr>
        <w:t xml:space="preserve"> are free parameters to be calibrated. This equation has a similar form to the simplified debris-free energy balance of Oerlemans (2001). Surface temperature is determined iteratively for each model timestep using Newton’s method, following Reid and Brock (2010). </w:t>
      </w:r>
    </w:p>
    <w:p w14:paraId="6D85146D" w14:textId="77777777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The boundary condition at the ice surface is the temperature of melting ice,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T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i</m:t>
            </m:r>
          </m:sub>
        </m:sSub>
      </m:oMath>
      <w:r w:rsidRPr="00081B6D">
        <w:rPr>
          <w:sz w:val="20"/>
          <w:szCs w:val="20"/>
        </w:rPr>
        <w:t xml:space="preserve"> (273.15 K):</w:t>
      </w:r>
    </w:p>
    <w:tbl>
      <w:tblPr>
        <w:tblStyle w:val="a1"/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6"/>
        <w:gridCol w:w="8323"/>
        <w:gridCol w:w="461"/>
      </w:tblGrid>
      <w:tr w:rsidR="0097687A" w:rsidRPr="00081B6D" w14:paraId="65544D05" w14:textId="77777777">
        <w:tc>
          <w:tcPr>
            <w:tcW w:w="236" w:type="dxa"/>
          </w:tcPr>
          <w:p w14:paraId="256D9934" w14:textId="77777777" w:rsidR="0097687A" w:rsidRPr="00081B6D" w:rsidRDefault="0097687A">
            <w:pPr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8323" w:type="dxa"/>
          </w:tcPr>
          <w:p w14:paraId="789B2040" w14:textId="77777777" w:rsidR="0097687A" w:rsidRPr="00081B6D" w:rsidRDefault="00000000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d</m:t>
                    </m:r>
                  </m:sub>
                </m:sSub>
                <m:d>
                  <m:d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h,t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=</m:t>
                </m:r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T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461" w:type="dxa"/>
          </w:tcPr>
          <w:p w14:paraId="72313893" w14:textId="77777777" w:rsidR="0097687A" w:rsidRPr="00081B6D" w:rsidRDefault="00000000">
            <w:pPr>
              <w:spacing w:line="480" w:lineRule="auto"/>
              <w:rPr>
                <w:sz w:val="20"/>
                <w:szCs w:val="20"/>
              </w:rPr>
            </w:pPr>
            <w:r w:rsidRPr="00081B6D">
              <w:rPr>
                <w:sz w:val="20"/>
                <w:szCs w:val="20"/>
              </w:rPr>
              <w:t>(3)</w:t>
            </w:r>
          </w:p>
        </w:tc>
      </w:tr>
    </w:tbl>
    <w:p w14:paraId="6E1BAF20" w14:textId="77777777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where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h</m:t>
        </m:r>
      </m:oMath>
      <w:r w:rsidRPr="00081B6D">
        <w:rPr>
          <w:sz w:val="20"/>
          <w:szCs w:val="20"/>
        </w:rPr>
        <w:t xml:space="preserve"> is debris thickness. </w:t>
      </w:r>
    </w:p>
    <w:p w14:paraId="371A578F" w14:textId="77777777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Melt rate,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M</m:t>
        </m:r>
      </m:oMath>
      <w:r w:rsidRPr="00081B6D">
        <w:rPr>
          <w:sz w:val="20"/>
          <w:szCs w:val="20"/>
        </w:rPr>
        <w:t>, is computed as follows:</w:t>
      </w:r>
    </w:p>
    <w:tbl>
      <w:tblPr>
        <w:tblStyle w:val="a2"/>
        <w:tblW w:w="902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236"/>
        <w:gridCol w:w="8323"/>
        <w:gridCol w:w="461"/>
      </w:tblGrid>
      <w:tr w:rsidR="0097687A" w:rsidRPr="00081B6D" w14:paraId="612A0B63" w14:textId="77777777">
        <w:tc>
          <w:tcPr>
            <w:tcW w:w="236" w:type="dxa"/>
          </w:tcPr>
          <w:p w14:paraId="089DE963" w14:textId="77777777" w:rsidR="0097687A" w:rsidRPr="00081B6D" w:rsidRDefault="0097687A">
            <w:pPr>
              <w:spacing w:line="480" w:lineRule="auto"/>
              <w:rPr>
                <w:sz w:val="20"/>
                <w:szCs w:val="20"/>
              </w:rPr>
            </w:pPr>
          </w:p>
        </w:tc>
        <w:tc>
          <w:tcPr>
            <w:tcW w:w="8323" w:type="dxa"/>
          </w:tcPr>
          <w:p w14:paraId="2D0F25AD" w14:textId="77777777" w:rsidR="0097687A" w:rsidRPr="00081B6D" w:rsidRDefault="00000000">
            <w:pPr>
              <w:jc w:val="center"/>
              <w:rPr>
                <w:rFonts w:ascii="Cambria Math" w:eastAsia="Cambria Math" w:hAnsi="Cambria Math" w:cs="Cambria Math"/>
                <w:sz w:val="20"/>
                <w:szCs w:val="20"/>
              </w:rPr>
            </w:pPr>
            <m:oMathPara>
              <m:oMath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M</m:t>
                </m:r>
                <m:d>
                  <m:d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d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t</m:t>
                    </m:r>
                  </m:e>
                </m:d>
                <m:r>
                  <w:rPr>
                    <w:rFonts w:ascii="Cambria Math" w:eastAsia="Cambria Math" w:hAnsi="Cambria Math" w:cs="Cambria Math"/>
                    <w:sz w:val="20"/>
                    <w:szCs w:val="20"/>
                  </w:rPr>
                  <m:t>=</m:t>
                </m:r>
                <m:f>
                  <m:f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∆t</m:t>
                    </m:r>
                  </m:num>
                  <m:den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ρ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i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f</m:t>
                        </m:r>
                      </m:sub>
                    </m:sSub>
                  </m:den>
                </m:f>
                <m:sSub>
                  <m:sSub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sSubPr>
                  <m:e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k</m:t>
                    </m:r>
                  </m:e>
                  <m:sub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d</m:t>
                    </m:r>
                  </m:sub>
                </m:sSub>
                <m:f>
                  <m:fPr>
                    <m:ctrlP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</m:t>
                    </m:r>
                    <m:sSub>
                      <m:sSub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sSub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d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</m:ctrlPr>
                      </m:dPr>
                      <m:e>
                        <m:r>
                          <w:rPr>
                            <w:rFonts w:ascii="Cambria Math" w:eastAsia="Cambria Math" w:hAnsi="Cambria Math" w:cs="Cambria Math"/>
                            <w:sz w:val="20"/>
                            <w:szCs w:val="20"/>
                          </w:rPr>
                          <m:t>h,t</m:t>
                        </m:r>
                      </m:e>
                    </m:d>
                  </m:num>
                  <m:den>
                    <m:r>
                      <w:rPr>
                        <w:rFonts w:ascii="Cambria Math" w:eastAsia="Cambria Math" w:hAnsi="Cambria Math" w:cs="Cambria Math"/>
                        <w:sz w:val="20"/>
                        <w:szCs w:val="20"/>
                      </w:rPr>
                      <m:t>∂z</m:t>
                    </m:r>
                  </m:den>
                </m:f>
              </m:oMath>
            </m:oMathPara>
          </w:p>
        </w:tc>
        <w:tc>
          <w:tcPr>
            <w:tcW w:w="461" w:type="dxa"/>
          </w:tcPr>
          <w:p w14:paraId="392525DB" w14:textId="77777777" w:rsidR="0097687A" w:rsidRPr="00081B6D" w:rsidRDefault="00000000">
            <w:pPr>
              <w:spacing w:line="480" w:lineRule="auto"/>
              <w:rPr>
                <w:sz w:val="20"/>
                <w:szCs w:val="20"/>
              </w:rPr>
            </w:pPr>
            <w:r w:rsidRPr="00081B6D">
              <w:rPr>
                <w:sz w:val="20"/>
                <w:szCs w:val="20"/>
              </w:rPr>
              <w:t>(4)</w:t>
            </w:r>
          </w:p>
        </w:tc>
      </w:tr>
    </w:tbl>
    <w:p w14:paraId="2503C416" w14:textId="599EF606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 xml:space="preserve">where </w:t>
      </w:r>
      <m:oMath>
        <m:r>
          <w:rPr>
            <w:rFonts w:ascii="Cambria Math" w:eastAsia="Cambria Math" w:hAnsi="Cambria Math" w:cs="Cambria Math"/>
            <w:sz w:val="20"/>
            <w:szCs w:val="20"/>
          </w:rPr>
          <m:t>∆t</m:t>
        </m:r>
      </m:oMath>
      <w:r w:rsidRPr="00081B6D">
        <w:rPr>
          <w:sz w:val="20"/>
          <w:szCs w:val="20"/>
        </w:rPr>
        <w:t xml:space="preserve"> is the model timestep,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hAnsi="Cambria Math"/>
                <w:sz w:val="20"/>
                <w:szCs w:val="20"/>
              </w:rPr>
              <m:t>ρ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i</m:t>
            </m:r>
          </m:sub>
        </m:sSub>
      </m:oMath>
      <w:r w:rsidRPr="00081B6D">
        <w:rPr>
          <w:sz w:val="20"/>
          <w:szCs w:val="20"/>
        </w:rPr>
        <w:t xml:space="preserve"> is ice density, and </w:t>
      </w:r>
      <m:oMath>
        <m:sSub>
          <m:sSubPr>
            <m:ctrlPr>
              <w:rPr>
                <w:rFonts w:ascii="Cambria Math" w:eastAsia="Cambria Math" w:hAnsi="Cambria Math" w:cs="Cambria Math"/>
                <w:sz w:val="20"/>
                <w:szCs w:val="20"/>
              </w:rPr>
            </m:ctrlPr>
          </m:sSubPr>
          <m:e>
            <m:r>
              <w:rPr>
                <w:rFonts w:ascii="Cambria Math" w:eastAsia="Cambria Math" w:hAnsi="Cambria Math" w:cs="Cambria Math"/>
                <w:sz w:val="20"/>
                <w:szCs w:val="20"/>
              </w:rPr>
              <m:t>L</m:t>
            </m:r>
          </m:e>
          <m:sub>
            <m:r>
              <w:rPr>
                <w:rFonts w:ascii="Cambria Math" w:eastAsia="Cambria Math" w:hAnsi="Cambria Math" w:cs="Cambria Math"/>
                <w:sz w:val="20"/>
                <w:szCs w:val="20"/>
              </w:rPr>
              <m:t>f</m:t>
            </m:r>
          </m:sub>
        </m:sSub>
      </m:oMath>
      <w:r w:rsidRPr="00081B6D">
        <w:rPr>
          <w:sz w:val="20"/>
          <w:szCs w:val="20"/>
        </w:rPr>
        <w:t xml:space="preserve"> is the latent heat of fusion of water. </w:t>
      </w:r>
    </w:p>
    <w:p w14:paraId="318143B1" w14:textId="77777777" w:rsidR="0097687A" w:rsidRPr="00081B6D" w:rsidRDefault="00000000">
      <w:pPr>
        <w:rPr>
          <w:b/>
          <w:sz w:val="20"/>
          <w:szCs w:val="20"/>
        </w:rPr>
      </w:pPr>
      <w:r w:rsidRPr="00081B6D">
        <w:rPr>
          <w:b/>
          <w:sz w:val="20"/>
          <w:szCs w:val="20"/>
        </w:rPr>
        <w:t>References</w:t>
      </w:r>
    </w:p>
    <w:p w14:paraId="470EB916" w14:textId="77777777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>Oerlemans, J. (2001). Glaciers and climate change. CRC Press.</w:t>
      </w:r>
    </w:p>
    <w:p w14:paraId="30F71494" w14:textId="4176F558" w:rsidR="0097687A" w:rsidRPr="00081B6D" w:rsidRDefault="00000000">
      <w:pPr>
        <w:rPr>
          <w:sz w:val="20"/>
          <w:szCs w:val="20"/>
        </w:rPr>
      </w:pPr>
      <w:r w:rsidRPr="00081B6D">
        <w:rPr>
          <w:sz w:val="20"/>
          <w:szCs w:val="20"/>
        </w:rPr>
        <w:t>Reid, T. D., &amp; Brock, B. W. (2010). An energy-balance model for debris-covered glaciers including heat conduction through the debris layer. Journal of Glaciology, 56(199), 903-916.</w:t>
      </w:r>
    </w:p>
    <w:sectPr w:rsidR="0097687A" w:rsidRPr="00081B6D">
      <w:pgSz w:w="11906" w:h="16838"/>
      <w:pgMar w:top="1440" w:right="1440" w:bottom="1440" w:left="1440" w:header="708" w:footer="708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3EAAE2AD-5773-4A23-B509-10569537B1D3}"/>
    <w:embedBold r:id="rId2" w:fontKey="{F86BF72A-EDC9-4CC7-931E-D702B0C25CE3}"/>
    <w:embedItalic r:id="rId3" w:fontKey="{A25A1E36-D5B0-4AF9-BC1B-08DD13294254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4" w:fontKey="{80C82996-2E55-4CF2-9875-64A601191E74}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5" w:fontKey="{C24F696C-1546-4EEB-8360-D83DD5CA40F1}"/>
    <w:embedItalic r:id="rId6" w:fontKey="{1F7BE7E0-5419-4259-9918-DF2B3CC95102}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7" w:fontKey="{5C9DA247-BE4D-4958-BC06-429170CD9FD1}"/>
    <w:embedItalic r:id="rId8" w:fontKey="{B56669D0-0557-4B97-8A26-A5E41D01F8DA}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9" w:fontKey="{E9CF1567-4EF2-443B-8793-2B9E7DBFE920}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TrueTypeFont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97687A"/>
    <w:rsid w:val="00081B6D"/>
    <w:rsid w:val="0017262A"/>
    <w:rsid w:val="00361056"/>
    <w:rsid w:val="009768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6DFAEC6"/>
  <w15:docId w15:val="{2DAA3D7C-2B15-4D81-83BF-AC519FFC65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2"/>
        <w:szCs w:val="22"/>
        <w:lang w:val="en-GB" w:eastAsia="en-GB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styleId="TableGrid">
    <w:name w:val="Table Grid"/>
    <w:basedOn w:val="TableNormal"/>
    <w:uiPriority w:val="39"/>
    <w:rsid w:val="007E18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ceholderText">
    <w:name w:val="Placeholder Text"/>
    <w:basedOn w:val="DefaultParagraphFont"/>
    <w:uiPriority w:val="99"/>
    <w:semiHidden/>
    <w:rsid w:val="007E1849"/>
    <w:rPr>
      <w:color w:val="808080"/>
    </w:rPr>
  </w:style>
  <w:style w:type="table" w:styleId="TableGridLight">
    <w:name w:val="Grid Table Light"/>
    <w:basedOn w:val="TableNormal"/>
    <w:uiPriority w:val="40"/>
    <w:rsid w:val="0048435B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5E0082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37EC8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37EC8"/>
    <w:rPr>
      <w:rFonts w:ascii="Segoe UI" w:hAnsi="Segoe UI" w:cs="Segoe UI"/>
      <w:sz w:val="18"/>
      <w:szCs w:val="18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4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5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6">
    <w:basedOn w:val="TableNormal"/>
    <w:pPr>
      <w:spacing w:after="0" w:line="240" w:lineRule="auto"/>
    </w:pPr>
    <w:tblPr>
      <w:tblStyleRowBandSize w:val="1"/>
      <w:tblStyleColBandSize w:val="1"/>
    </w:tblPr>
  </w:style>
  <w:style w:type="table" w:customStyle="1" w:styleId="a7">
    <w:basedOn w:val="TableNormal"/>
    <w:pPr>
      <w:spacing w:after="0" w:line="240" w:lineRule="auto"/>
    </w:pPr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openxmlformats.org/officeDocument/2006/relationships/styles" Target="styles.xml"/><Relationship Id="rId1" Type="http://schemas.openxmlformats.org/officeDocument/2006/relationships/customXml" Target="../customXml/item1.xml"/><Relationship Id="rId6" Type="http://schemas.openxmlformats.org/officeDocument/2006/relationships/theme" Target="theme/theme1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h6hWEk34zdaYkmpnwaNnJ5yZQ7pw==">CgMxLjAyDmguaGgwcmRtYjQ0YnpwOAByITFWMS15VDl2YjhwbUR1b1NLTTV5RXhhbVAyeEZEVVloTw==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258</Words>
  <Characters>1476</Characters>
  <Application>Microsoft Office Word</Application>
  <DocSecurity>0</DocSecurity>
  <Lines>12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Michael James McCarthy</dc:creator>
  <cp:lastModifiedBy>Michael James McCarthy</cp:lastModifiedBy>
  <cp:revision>2</cp:revision>
  <cp:lastPrinted>2025-06-30T08:18:00Z</cp:lastPrinted>
  <dcterms:created xsi:type="dcterms:W3CDTF">2019-10-03T11:16:00Z</dcterms:created>
  <dcterms:modified xsi:type="dcterms:W3CDTF">2025-06-30T08:52:00Z</dcterms:modified>
</cp:coreProperties>
</file>